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2CC3C">
      <w:pP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E044A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产品名称：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三色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预染蛋白 Marker（10-250KD）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升级款</w:t>
      </w:r>
    </w:p>
    <w:p w14:paraId="2DDE4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2412C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货号：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UG130</w:t>
      </w:r>
      <w:r>
        <w:rPr>
          <w:rFonts w:hint="eastAsia" w:ascii="宋体" w:hAnsi="宋体" w:cs="宋体"/>
          <w:color w:val="333333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cs="宋体"/>
          <w:color w:val="333333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UG130</w:t>
      </w:r>
      <w:r>
        <w:rPr>
          <w:rFonts w:hint="eastAsia" w:ascii="宋体" w:hAnsi="宋体" w:cs="宋体"/>
          <w:color w:val="333333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 w:bidi="ar"/>
        </w:rPr>
        <w:t>3</w:t>
      </w:r>
    </w:p>
    <w:p w14:paraId="774AA2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规格：</w:t>
      </w:r>
    </w:p>
    <w:p w14:paraId="1D047C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393055" cy="746125"/>
            <wp:effectExtent l="0" t="0" r="17145" b="15875"/>
            <wp:docPr id="8" name="图片 8" descr="8d89a3e7-9c05-4196-9de0-99dd411bc4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d89a3e7-9c05-4196-9de0-99dd411bc4da"/>
                    <pic:cNvPicPr>
                      <a:picLocks noChangeAspect="1"/>
                    </pic:cNvPicPr>
                  </pic:nvPicPr>
                  <pic:blipFill>
                    <a:blip r:embed="rId8"/>
                    <a:srcRect t="9685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812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保存：</w:t>
      </w:r>
    </w:p>
    <w:p w14:paraId="1433DB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蓝冰运输。4℃短期保存，有效期2个月；-20℃长期保存，有效期36个月。</w:t>
      </w:r>
    </w:p>
    <w:p w14:paraId="39E716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产品组成：</w:t>
      </w:r>
    </w:p>
    <w:p w14:paraId="3C79B7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06FE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产品说明:</w:t>
      </w:r>
    </w:p>
    <w:p w14:paraId="74A5E60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60" w:firstLineChars="200"/>
        <w:jc w:val="left"/>
        <w:textAlignment w:val="auto"/>
        <w:rPr/>
      </w:pPr>
      <w:r>
        <w:rPr>
          <w:lang w:val="en-US" w:eastAsia="zh-CN"/>
        </w:rPr>
        <w:t>三色</w:t>
      </w:r>
      <w:r>
        <w:rPr>
          <w:rFonts w:hint="eastAsia"/>
          <w:lang w:val="en-US" w:eastAsia="zh-CN"/>
        </w:rPr>
        <w:t xml:space="preserve">预染蛋白 Marker（10-180KD）包含了 10 种高度纯化并预染的重组蛋白质（10、15、25、35、40、 55、70、100、130、180KD）。其中，70、25KD 条带为橙色，10KD 为绿色，其余条带为蓝色，适合作为 SDS-PAGE 和 </w:t>
      </w:r>
      <w:bookmarkStart w:id="0" w:name="_GoBack"/>
      <w:bookmarkEnd w:id="0"/>
      <w:r>
        <w:rPr>
          <w:rFonts w:hint="eastAsia"/>
          <w:lang w:val="en-US" w:eastAsia="zh-CN"/>
        </w:rPr>
        <w:t xml:space="preserve">Western Blot 的蛋白质分子量标准。 </w:t>
      </w:r>
    </w:p>
    <w:p w14:paraId="278B6BF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60" w:firstLineChars="200"/>
        <w:jc w:val="left"/>
        <w:textAlignment w:val="auto"/>
        <w:rPr/>
      </w:pPr>
      <w:r>
        <w:rPr>
          <w:rFonts w:hint="eastAsia"/>
          <w:lang w:val="en-US" w:eastAsia="zh-CN"/>
        </w:rPr>
        <w:t>本产品不含His，可直接使用，无需煮沸、稀释或加入还原剂。根据上样孔的大小，每次上样 3-5μL， 即可在电泳时、电泳后和转膜后观察到非常清楚的蛋白条带。</w:t>
      </w:r>
    </w:p>
    <w:p w14:paraId="73161F6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</w:pPr>
      <w:r>
        <w:drawing>
          <wp:inline distT="0" distB="0" distL="114300" distR="114300">
            <wp:extent cx="1752600" cy="2619375"/>
            <wp:effectExtent l="0" t="0" r="0" b="952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088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预染蛋白 marker分子量标准</w:t>
      </w:r>
    </w:p>
    <w:p w14:paraId="55F6EC9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/>
          <w:lang w:val="en-US" w:eastAsia="zh-CN"/>
        </w:rPr>
      </w:pPr>
    </w:p>
    <w:p w14:paraId="197BAD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操作步骤：</w:t>
      </w:r>
    </w:p>
    <w:p w14:paraId="6B1C104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1. 解冻：在室温下将蛋白 Mark 解冻，或用手心温热使其快速解冻。 </w:t>
      </w:r>
    </w:p>
    <w:p w14:paraId="41F4FB6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2. 混匀：使用涡旋振荡器轻轻混匀，确保溶液均一。 </w:t>
      </w:r>
    </w:p>
    <w:p w14:paraId="42D15C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3. 上样： </w:t>
      </w:r>
    </w:p>
    <w:p w14:paraId="7FAF4CE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(1) 对于小型胶 (mini-gel)：建议上样 5 µL 用于清晰的条带显现。 </w:t>
      </w:r>
    </w:p>
    <w:p w14:paraId="374CE99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(2) 对于大型胶 (large-gel)：可酌情增加上样量。</w:t>
      </w:r>
    </w:p>
    <w:p w14:paraId="38B4E30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39AE0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注意事项：</w:t>
      </w:r>
    </w:p>
    <w:p w14:paraId="1FEF173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1. 本产品仅限于科学实验研究使用，不得用于临床诊断、治疗等领域。 </w:t>
      </w:r>
    </w:p>
    <w:p w14:paraId="6AE31EB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 PAGE（聚丙烯酰胺凝胶电泳）中的凝胶孔径会随凝胶浓度的变化而变化。低浓度的凝胶有较大的孔径， </w:t>
      </w:r>
    </w:p>
    <w:p w14:paraId="2D37CF0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小分子量蛋白会迁移得比染料前缘更快。为了更好地分离小分子量蛋白，建议使用较高浓度的凝胶；而对于分离大分子量蛋白，则较低浓度的凝胶更为适宜。 </w:t>
      </w:r>
    </w:p>
    <w:p w14:paraId="12625AE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 在 Western blot 实验中，对于大分子量蛋白，通常需更长的转膜时间或更高的电压。</w:t>
      </w:r>
    </w:p>
    <w:p w14:paraId="2D1606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ge">
                  <wp:posOffset>8965565</wp:posOffset>
                </wp:positionV>
                <wp:extent cx="6210935" cy="548005"/>
                <wp:effectExtent l="0" t="0" r="12065" b="10795"/>
                <wp:wrapTopAndBottom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40890" y="9112885"/>
                          <a:ext cx="6210935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A86F">
                            <w:pPr>
                              <w:ind w:firstLine="482" w:firstLineChars="200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本公司的所有产品仅用于科学研究或者工业应用等非医疗目的，不可用于人类或动物的临床诊断或治疗，非药用，非食用。</w:t>
                            </w:r>
                          </w:p>
                          <w:p w14:paraId="6F08F191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75pt;margin-top:705.95pt;height:43.15pt;width:489.05pt;mso-position-vertical-relative:page;mso-wrap-distance-bottom:0pt;mso-wrap-distance-top:0pt;z-index:251660288;mso-width-relative:page;mso-height-relative:page;" fillcolor="#FFFFFF [3201]" filled="t" stroked="f" coordsize="21600,21600" o:gfxdata="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k&#10;lwp51wAAAA0BAAAPAAAAAAAAAAEAIAAAACIAAABkcnMvZG93bnJldi54bWxQSwECFAAUAAAACACH&#10;TuJANROV6l4CAACb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742A86F">
                      <w:pPr>
                        <w:ind w:firstLine="482" w:firstLineChars="200"/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本公司的所有产品仅用于科学研究或者工业应用等非医疗目的，不可用于人类或动物的临床诊断或治疗，非药用，非食用。</w:t>
                      </w:r>
                    </w:p>
                    <w:p w14:paraId="6F08F191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CF0A9">
    <w:pPr>
      <w:pStyle w:val="3"/>
      <w:rPr>
        <w:rFonts w:hint="eastAsia" w:eastAsia="宋体"/>
        <w:lang w:eastAsia="zh-CN"/>
      </w:rPr>
    </w:pPr>
    <w:r>
      <w:rPr>
        <w:sz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-1073150</wp:posOffset>
          </wp:positionH>
          <wp:positionV relativeFrom="page">
            <wp:posOffset>9939655</wp:posOffset>
          </wp:positionV>
          <wp:extent cx="7412990" cy="678815"/>
          <wp:effectExtent l="0" t="0" r="0" b="0"/>
          <wp:wrapTight wrapText="bothSides">
            <wp:wrapPolygon>
              <wp:start x="111" y="808"/>
              <wp:lineTo x="111" y="4445"/>
              <wp:lineTo x="7142" y="7274"/>
              <wp:lineTo x="111" y="7274"/>
              <wp:lineTo x="111" y="18993"/>
              <wp:lineTo x="16504" y="20206"/>
              <wp:lineTo x="21463" y="20206"/>
              <wp:lineTo x="21463" y="808"/>
              <wp:lineTo x="111" y="808"/>
            </wp:wrapPolygon>
          </wp:wrapTight>
          <wp:docPr id="5" name="图片 5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12990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0C1B4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2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C1B4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2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EA5BB"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-1084580</wp:posOffset>
          </wp:positionH>
          <wp:positionV relativeFrom="page">
            <wp:posOffset>161925</wp:posOffset>
          </wp:positionV>
          <wp:extent cx="7426960" cy="680085"/>
          <wp:effectExtent l="0" t="0" r="0" b="0"/>
          <wp:wrapNone/>
          <wp:docPr id="1" name="图片 1" descr="未标题-1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未标题-1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6960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545C2"/>
    <w:rsid w:val="05D30FA7"/>
    <w:rsid w:val="0C1618B2"/>
    <w:rsid w:val="0FB35ED0"/>
    <w:rsid w:val="19D545C2"/>
    <w:rsid w:val="2078600D"/>
    <w:rsid w:val="213D6DB5"/>
    <w:rsid w:val="325944FC"/>
    <w:rsid w:val="3C6B6854"/>
    <w:rsid w:val="42204173"/>
    <w:rsid w:val="64774B91"/>
    <w:rsid w:val="74883C41"/>
    <w:rsid w:val="7B77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34</Characters>
  <Lines>0</Lines>
  <Paragraphs>0</Paragraphs>
  <TotalTime>16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2026-10-16T02:36:00Z</dcterms:created>
  <dc:creator>Fairy  sister</dc:creator>
  <cp:lastModifiedBy>魏旺旺</cp:lastModifiedBy>
  <dcterms:modified xsi:type="dcterms:W3CDTF">2026-10-16T03:53:29Z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EFC552B79C7C4A48B0EF92D6957DFFA8_13</vt:lpwstr>
  </property>
  <property fmtid="{D5CDD505-2E9C-101B-9397-08002B2CF9AE}" pid="4" name="KSOTemplateDocerSaveRecord">
    <vt:lpwstr>eyJoZGlkIjoiNTU3YWI2NTAzM2MwNjkyNTA5NzM4MzU3ZTM2OGNiYmUiLCJ1c2VySWQiOiI5NTQ4MjI5MzcifQ==</vt:lpwstr>
  </property>
</Properties>
</file>